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50" w:rsidRPr="00795D50" w:rsidRDefault="00795D50" w:rsidP="00795D50">
      <w:pPr>
        <w:pStyle w:val="a8"/>
        <w:jc w:val="right"/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  <w:lang w:eastAsia="ru-RU"/>
        </w:rPr>
      </w:pPr>
      <w:r w:rsidRPr="00795D50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  <w:lang w:eastAsia="ru-RU"/>
        </w:rPr>
        <w:t xml:space="preserve">Гімнастика, фізичні вправи, ходьба повинні міцно </w:t>
      </w:r>
      <w:proofErr w:type="gramStart"/>
      <w:r w:rsidRPr="00795D50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  <w:lang w:eastAsia="ru-RU"/>
        </w:rPr>
        <w:t>вв</w:t>
      </w:r>
      <w:proofErr w:type="gramEnd"/>
      <w:r w:rsidRPr="00795D50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  <w:lang w:eastAsia="ru-RU"/>
        </w:rPr>
        <w:t>ійти</w:t>
      </w:r>
    </w:p>
    <w:p w:rsidR="00795D50" w:rsidRPr="00795D50" w:rsidRDefault="00795D50" w:rsidP="00795D50">
      <w:pPr>
        <w:pStyle w:val="a8"/>
        <w:jc w:val="right"/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  <w:lang w:eastAsia="ru-RU"/>
        </w:rPr>
      </w:pPr>
      <w:r w:rsidRPr="00795D50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  <w:lang w:eastAsia="ru-RU"/>
        </w:rPr>
        <w:t>в повсякденний побут кожного, хто бажає зберегти</w:t>
      </w:r>
    </w:p>
    <w:p w:rsidR="00795D50" w:rsidRPr="00795D50" w:rsidRDefault="00795D50" w:rsidP="00795D50">
      <w:pPr>
        <w:pStyle w:val="a8"/>
        <w:jc w:val="right"/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  <w:lang w:eastAsia="ru-RU"/>
        </w:rPr>
      </w:pPr>
      <w:r w:rsidRPr="00795D50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  <w:lang w:eastAsia="ru-RU"/>
        </w:rPr>
        <w:t>працездатність, здоров’я, повноцінне раді</w:t>
      </w:r>
      <w:proofErr w:type="gramStart"/>
      <w:r w:rsidRPr="00795D50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  <w:lang w:eastAsia="ru-RU"/>
        </w:rPr>
        <w:t>сне</w:t>
      </w:r>
      <w:proofErr w:type="gramEnd"/>
      <w:r w:rsidRPr="00795D50">
        <w:rPr>
          <w:rFonts w:ascii="Times New Roman" w:hAnsi="Times New Roman" w:cs="Times New Roman"/>
          <w:b/>
          <w:i/>
          <w:color w:val="548DD4" w:themeColor="text2" w:themeTint="99"/>
          <w:sz w:val="36"/>
          <w:szCs w:val="36"/>
          <w:lang w:eastAsia="ru-RU"/>
        </w:rPr>
        <w:t xml:space="preserve"> життя.</w:t>
      </w:r>
    </w:p>
    <w:p w:rsidR="00795D50" w:rsidRPr="00795D50" w:rsidRDefault="00795D50" w:rsidP="00795D50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95D50">
        <w:rPr>
          <w:rFonts w:ascii="Times New Roman" w:hAnsi="Times New Roman" w:cs="Times New Roman"/>
          <w:color w:val="548DD4" w:themeColor="text2" w:themeTint="99"/>
          <w:sz w:val="36"/>
          <w:szCs w:val="36"/>
          <w:lang w:eastAsia="ru-RU"/>
        </w:rPr>
        <w:t>                                                                                                            </w:t>
      </w:r>
      <w:r w:rsidRPr="00795D50">
        <w:rPr>
          <w:rFonts w:ascii="Times New Roman" w:hAnsi="Times New Roman" w:cs="Times New Roman"/>
          <w:b/>
          <w:bCs/>
          <w:color w:val="548DD4" w:themeColor="text2" w:themeTint="99"/>
          <w:sz w:val="36"/>
          <w:szCs w:val="36"/>
          <w:lang w:eastAsia="ru-RU"/>
        </w:rPr>
        <w:t>Гіппократ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>У дошкільному дитинстві закладаються основи здоров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`я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, виховуються основні риси особистості людини. Міцне здоров’я – важливе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ідґрунтя успішного всебічного розвитку дитини і розкриття її особистісного потенціалу. Саме тому принцип оздоровчої спрямованості навчально-виховного процесу виокремлюється як один із стратегічних у сучасній системі дошкільної освіти.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законів України «Про дошкільну освіту», «Про фізичну культуру» одним із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іоритетних напрямків освітнього процесу в дошкільних навчальних закладах залишається фізичне виховання та оздоровлення дітей. Основна мета фізкультурно-оздоровчої роботи – охорона та зміцнення здоров’я,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ідвищення опірності й захисних сил дитячого організму,  покращення його працездатності; своєчасне формування у малюків життєво важливих рухових умінь та навичок, розвиток фізичних якостей і забезпечення належного рівня фізичної підготовленості; виховання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ійкого інтересу до рухової активності, потреби в ній, вироблення звички до здорового способу життя.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Основою системи фізкультурно-оздоровчої роботи в дошкільному закладі є руховий режим як сукупність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ізних засобів та організаційних форм роботи з дітьми, які раціонально поєднуються і послідовно використовуються залежно від віку дітей, місця в режимі дня, сезону.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Робота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закладу в цілому спрямовується на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ідтримку, збереження та розвиток здорового способу життя дитини дошкільного віку.</w:t>
      </w:r>
    </w:p>
    <w:p w:rsidR="00795D50" w:rsidRDefault="00795D50" w:rsidP="00795D50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95D50" w:rsidRPr="00795D50" w:rsidRDefault="00795D50" w:rsidP="00795D50">
      <w:pPr>
        <w:pStyle w:val="a8"/>
        <w:jc w:val="center"/>
        <w:rPr>
          <w:rFonts w:ascii="Times New Roman" w:hAnsi="Times New Roman" w:cs="Times New Roman"/>
          <w:i/>
          <w:sz w:val="36"/>
          <w:szCs w:val="36"/>
          <w:lang w:val="uk-UA" w:eastAsia="ru-RU"/>
        </w:rPr>
      </w:pPr>
      <w:r w:rsidRPr="00795D50">
        <w:rPr>
          <w:rFonts w:ascii="Times New Roman" w:hAnsi="Times New Roman" w:cs="Times New Roman"/>
          <w:b/>
          <w:bCs/>
          <w:i/>
          <w:color w:val="17365D" w:themeColor="text2" w:themeShade="BF"/>
          <w:sz w:val="36"/>
          <w:szCs w:val="36"/>
          <w:lang w:eastAsia="ru-RU"/>
        </w:rPr>
        <w:t xml:space="preserve">Сучасні </w:t>
      </w:r>
      <w:proofErr w:type="gramStart"/>
      <w:r w:rsidRPr="00795D50">
        <w:rPr>
          <w:rFonts w:ascii="Times New Roman" w:hAnsi="Times New Roman" w:cs="Times New Roman"/>
          <w:b/>
          <w:bCs/>
          <w:i/>
          <w:color w:val="17365D" w:themeColor="text2" w:themeShade="BF"/>
          <w:sz w:val="36"/>
          <w:szCs w:val="36"/>
          <w:lang w:eastAsia="ru-RU"/>
        </w:rPr>
        <w:t>п</w:t>
      </w:r>
      <w:proofErr w:type="gramEnd"/>
      <w:r w:rsidRPr="00795D50">
        <w:rPr>
          <w:rFonts w:ascii="Times New Roman" w:hAnsi="Times New Roman" w:cs="Times New Roman"/>
          <w:b/>
          <w:bCs/>
          <w:i/>
          <w:color w:val="17365D" w:themeColor="text2" w:themeShade="BF"/>
          <w:sz w:val="36"/>
          <w:szCs w:val="36"/>
          <w:lang w:eastAsia="ru-RU"/>
        </w:rPr>
        <w:t xml:space="preserve">ідходи до організації фізкультурно-оздоровчої роботи в </w:t>
      </w:r>
      <w:r w:rsidRPr="00795D50">
        <w:rPr>
          <w:rFonts w:ascii="Times New Roman" w:hAnsi="Times New Roman" w:cs="Times New Roman"/>
          <w:b/>
          <w:bCs/>
          <w:i/>
          <w:color w:val="17365D" w:themeColor="text2" w:themeShade="BF"/>
          <w:sz w:val="36"/>
          <w:szCs w:val="36"/>
          <w:lang w:val="uk-UA" w:eastAsia="ru-RU"/>
        </w:rPr>
        <w:t>ЗДО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95D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Пріоритетний напрям освітньо-виховноі роботи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 нашому</w:t>
      </w:r>
      <w:r w:rsidRPr="00795D5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закладі — організація фізкультурно-оздоровчої роботи, що органічно пов’язана з активною руховою діяльністю дітей та має на меті забезпечити оптимальний стан їхньо</w:t>
      </w:r>
      <w:r w:rsidRPr="00795D50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го здоров’я, успішний фізичний розвиток, подо</w:t>
      </w:r>
      <w:r w:rsidRPr="00795D50">
        <w:rPr>
          <w:rFonts w:ascii="Times New Roman" w:hAnsi="Times New Roman" w:cs="Times New Roman"/>
          <w:sz w:val="28"/>
          <w:szCs w:val="28"/>
          <w:lang w:val="uk-UA" w:eastAsia="ru-RU"/>
        </w:rPr>
        <w:softHyphen/>
        <w:t>лання гіподинамії, формування рухових умінь та навичок, розвиток фізичних якостей та формування інтересу до різних видів рухової діяльності.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>Ця робота спрямовуєтья на виявлення резервів повноцінного фізичного розвитку дітей та формування основ здорового способу жит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тя. Для цього система фізичного виховання ді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тей володіє багатим арсеналом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ізноманітних фізкультурно-оздоровчих засобів. Чим різноманітніші засоби вихов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ного впливу на дітей використовуємо в своїй роботі, тим динамічнішим є перебіг процесу фізично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го розвитку дошкільнят.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>Основні показники фізичного здоров’я дитини — загартованість організму (ступінь роз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витку адаптивних можливостей організму проти негативних змін навколишнього середовища); повноцінний фізичний розвиток;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івень рухової підготовленості; розвиток фізичних якостей та тренованість організму.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Ефективність загартовування дітей визначається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доц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ільним вибором різних його видів (об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тирання, обливання холодною водою, контрастне обливання, ходіння босоніж, полоскання горла, використання сауни, плавання в басейні тощо). Запорука позитивних зрушень — систематичність,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ідовність, позитивне ставлення дитини до загартувальних процедур, відсутність примусу.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Актуалізації знань дітей, їхніх умінь та навичок, особистісних досягнень у сфері рухового досвіду сприятиме й залучення їх до планування варіантів виконання рухових завдань на прогулянці,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ід час пішого переходу.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ільшої самостійності варто на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давати малюкам і в рухливих іграх, заохочувати їх самостійно організовувати знайомі ігри, розподі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ляти ролі, продумувати й ускладнювати правила. Саме такий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ідхід допоможе деяким дітям, які зви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кли перебувати під пильною опікою дорослих, до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цільно й цікаво організовувати власне дозвілля.</w:t>
      </w:r>
    </w:p>
    <w:p w:rsidR="00795D50" w:rsidRPr="00795D50" w:rsidRDefault="00795D50" w:rsidP="00795D50">
      <w:pPr>
        <w:pStyle w:val="a8"/>
        <w:jc w:val="center"/>
        <w:rPr>
          <w:rFonts w:ascii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 w:rsidRPr="00795D50">
        <w:rPr>
          <w:rFonts w:ascii="Times New Roman" w:hAnsi="Times New Roman" w:cs="Times New Roman"/>
          <w:b/>
          <w:bCs/>
          <w:i/>
          <w:color w:val="548DD4" w:themeColor="text2" w:themeTint="99"/>
          <w:sz w:val="36"/>
          <w:szCs w:val="36"/>
          <w:lang w:eastAsia="ru-RU"/>
        </w:rPr>
        <w:t>Передумови збереження здоров’я дитини: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>Гуманістична спрямованість освітньо-ви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ховного процесу: повага до дитини, віра в її можливості, відсутність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критиканства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, об’єктивно-оптимістичний аналіз досягнень вихованця.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>Встановлення доброзичливих стосунків: вод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ночас поєднання доброзичливого ставлення педагога з об’єктивною вимогливістю. Урахування базових можливостей дитини та результативності її здобуткі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D50">
        <w:rPr>
          <w:rFonts w:ascii="Times New Roman" w:hAnsi="Times New Roman" w:cs="Times New Roman"/>
          <w:sz w:val="28"/>
          <w:szCs w:val="28"/>
          <w:lang w:eastAsia="ru-RU"/>
        </w:rPr>
        <w:t>Надання кожній дитині можливості почуватися щасливою.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>Забезпечення оптимальної реалізації особистісного потенціалу кожної дитини (зникає елемент невдоволення через неуспішність).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Застосування особистісно значущих способів діяльності, завдань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ізних видів та рівнів.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>Особистісна налаштованість працівників до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шкільного навчального закладу і батькі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 на збереження здоров’я малюків як основного елементу загальнолюдської культури.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>Забезпечення оптимальної активної життєді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яльності дітей.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Відхід від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декларативного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 стилю виховання на користь дієвого.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Усвідомлення дорослими того незаперечного факту, що навчають не лише ті норми і правила, які ми озвучуємо, а й наше поводження в повсякденному житті. Саме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 поведінка щодня, щохвилини є яскравим прикладом для наслідування.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>Відповідність процесу життєдіяльності ді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тей нормам безпечного та здорового спосо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бу життя, які декларуємо. (Абсурдно роз’яс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нювати дітям значення позитивних емоцій, а в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реальному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 житті повсякчас гримати на них,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застосовувати покарання тощо). Здоровий спосіб життя має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бути не лише засобом досягнення міцного здоров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’я, а нор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мою щоденного життя.</w:t>
      </w:r>
    </w:p>
    <w:p w:rsidR="00795D50" w:rsidRPr="00795D50" w:rsidRDefault="00795D50" w:rsidP="00795D50">
      <w:pPr>
        <w:pStyle w:val="a8"/>
        <w:jc w:val="center"/>
        <w:rPr>
          <w:rFonts w:ascii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 w:rsidRPr="00795D50">
        <w:rPr>
          <w:rFonts w:ascii="Times New Roman" w:hAnsi="Times New Roman" w:cs="Times New Roman"/>
          <w:b/>
          <w:bCs/>
          <w:i/>
          <w:color w:val="548DD4" w:themeColor="text2" w:themeTint="99"/>
          <w:sz w:val="36"/>
          <w:szCs w:val="36"/>
          <w:lang w:eastAsia="ru-RU"/>
        </w:rPr>
        <w:t>Головні аспекти здоров’язбережувальної роботи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>Оздоровчий аспект виховання має на меті вибі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 доцільного змісту, що відповідає потре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бам безпечної життєдіяльності дітей, адже зна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ти — означає усвідомлювати правила оздоровчої та безпечної поведінки, а вміти — володіти сформо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ваною системою поведінкових навичок.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>Щодо виховного впливу на усвідомлення дітьми чинників здоров’я, засво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єння ними основ культури здоров’я, то тут дуже важ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ливо, щоб освітній змі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 відповідав вікові дітей, їх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нім потребам, інтересам та можливостям.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Інформаційний компо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нент дошкільної освіти має бути виваженим, відпові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дати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псих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ічному розвитку дітей та забезпечувати формування їхньої ком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петентності у сфері зміц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нення здоров’я, фізичного розвитку. Ефективно оз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найомлювати дітей з пра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вилами безпечної пове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дінки на природі, у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іумі з незнайомими людьми, побутовій діяльності, чин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никами здоров’я, емоція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ми, правилами етичної поведінки допоможуть бесіди, розповіді, різні види наочності, художня література, аналіз життєвих ситуацій, щоденне вправляння.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>Реалізації цієї мети сприяють також заняття, мін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і-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заняття, свята, розваги, валеохвилинки; емоційно насичені ігрові технології (дидактич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ні, сюжетно-рольові, театралізовані ігри, рух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ливі ігри та ігри змагального характеру, іміта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ційні вправи, пантоміми, рухові шаради тощо), казкотерапія, розігрування життєвих ситуацій тощо. Тут стануть у пригоді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ізні види діяль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ності: рухова, ігрова, мовленнєва, образотвор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ча, трудова тощо.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Маємо усвідомлювати: з власним організмом, частинами тіла дітей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>ознайомлюють не просто за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ради знань, а передусім заради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ідомого збере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ження ними власного здоров’я. Інформація, яку отримують діти, має бути доступною та зрозумі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лою для них, відповідати вимогам життя, забез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печувати комфортну та безпечну життєдіяльність малюків сьогодні. Тому ознайомлюємо вихован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ці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 не з анатомічною будовою вуха, ока, а з тим, які функції ці органи виконують та з правилами їх охорони. Щодо засобів лікування, то з дітьми не ліки слід розглядати (це прерогатива дорослих), а вчити їх заварювати цілющий трав’яний чай, готувати розчин для полоскання горла,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ітамінні салати тощо. Тобто формування уявлень, знань має відбуватися в процесі життєдіяльності дітей, виходячи з їхніх інтересі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 та потреб.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 знання необ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хідні малюкам для повно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цінної життєдіяльності вже сьогодні.</w:t>
      </w:r>
    </w:p>
    <w:p w:rsidR="00795D50" w:rsidRPr="00795D50" w:rsidRDefault="00795D50" w:rsidP="00795D50">
      <w:pPr>
        <w:pStyle w:val="a8"/>
        <w:jc w:val="center"/>
        <w:rPr>
          <w:rFonts w:ascii="Times New Roman" w:hAnsi="Times New Roman" w:cs="Times New Roman"/>
          <w:i/>
          <w:color w:val="548DD4" w:themeColor="text2" w:themeTint="99"/>
          <w:sz w:val="36"/>
          <w:szCs w:val="36"/>
          <w:lang w:eastAsia="ru-RU"/>
        </w:rPr>
      </w:pPr>
      <w:r w:rsidRPr="00795D50">
        <w:rPr>
          <w:rFonts w:ascii="Times New Roman" w:hAnsi="Times New Roman" w:cs="Times New Roman"/>
          <w:b/>
          <w:bCs/>
          <w:i/>
          <w:color w:val="548DD4" w:themeColor="text2" w:themeTint="99"/>
          <w:sz w:val="36"/>
          <w:szCs w:val="36"/>
          <w:lang w:eastAsia="ru-RU"/>
        </w:rPr>
        <w:t>Засоби фізичного виховання та розвитку дошкільнят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закладі дошкільної освіти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 використовується комплекс різних засобів з фізичного виховання та розвитку малюків: фізичні вправи (гімнастика, ігри, елементи спорту і туризму), природне середовище (повітря, сонце, вода), гі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ієнічні чинники (режим харчування, сну, занять і відпочинку, гігієна одягу, взуття, обладнання тощо). Поряд з традиційними засобами фізичного виховання, оздоровлення дошкільників у практиці роботи дошкільних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закладів знаходять місце  інші, наприклад: фітбол-гімнастика – вправи з  використанням м’яча,  що має певні властивості (розмі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, колір, запах, пружність), які застосовуються   з оздоровчою  метою; стретчинг – система вправ, заснована на статичних розтягненнях м’язів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тіла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 і хребта, яка дає змогу запобігати порушенню постави, має оздоровчий вплив на весь організм, допомагає активізувати його захисні сили.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До фізкультурно-оздоровчої роботи відносяться такі форми: ранкова гімнастика, гімнастика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ісля денного сну, фізкультурні хвилинки, паузи, загартувальні процедури.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Ранкова гімнастика – обов’язково проводиться в ранкові години в кожній віковій групі. Вона сприяє поглибленню дихання, посиленню кровообігу,  обміну речовин, розвитку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ізних груп м’язів, правильній поставі, розгальмовуванню нервової системи після сну, викликає позитивні емоції.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Головна  вимога до гімнастики у літній період – проведення її на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іжому повітрі, а взимку –  у добре провітреному приміщенні.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Тривалість ранкової гімнастики: для дітей раннього віку – 4-5 хв., молодшого дошкільного віку – від 6 до 9 хв., 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старшого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 – 8-12 хв. Комплекси ранкової гімнастики розучуються на заняттях з фізичної культури,  діють 2 тижні з ускладненням на другому.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Гімнастика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ісля денного сну проводиться після поступового підйому дітей у спальній, групових кімнатах або залі. Комплекс такої гімнастики включає загальнорозвивальні вправи на різні м’язові групи із зміною вихідних положень та спеціальні вправи для формування стопи і постави. Тривалість від 6 до 9 хвилин залежно від  віку дітей.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Фізкультурні паузи (динамічні перерви) проводяться  в перерві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між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 малорухливими видами діяльності та організованими заняттями з метою зняття втомлюваності дітей через використання нескладних рухливих вправ. Їх тривалість –  5-10 хв.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 Фізкультурні хвилинки – проводяться 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ід час організованих занять у вигляді короткотривалих комплексів фізичних вправ, що дає можливість зменшити втомлюваність дітей і відновити їхню працездатність для подальшої успішної роботи.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 комплексів фізкультурних хвилинок входять 3-4 вправи, кожна з яких повторюється  4-6 разів. Їх тривалість  1-2 хвилин.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Загартувальні процедури – система заходів, спрямованих на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ідвищення опірності організму дітей, розвитку у них здатності швидко й без шкоди для здоров’я пристосовуватися до змінних умов навколишнього середовища.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Роботу з виховання потреби у дотриманні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здорового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способу життя необхідно здійснювати за такими напрямами: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прищеплювання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ійких культурно-гігієнічних навичок;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розвиток уявлень про будову власного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тіла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, призначення органів;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D50">
        <w:rPr>
          <w:rFonts w:ascii="Times New Roman" w:hAnsi="Times New Roman" w:cs="Times New Roman"/>
          <w:sz w:val="28"/>
          <w:szCs w:val="28"/>
          <w:lang w:eastAsia="ru-RU"/>
        </w:rPr>
        <w:t>навчання догляду за власним тілом, формування навичок надання першої долікарської допомоги;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формування уявлень про те, що корисно і що шкідливо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 здоров’я;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5D50">
        <w:rPr>
          <w:rFonts w:ascii="Times New Roman" w:hAnsi="Times New Roman" w:cs="Times New Roman"/>
          <w:sz w:val="28"/>
          <w:szCs w:val="28"/>
          <w:lang w:eastAsia="ru-RU"/>
        </w:rPr>
        <w:t>формування потреби щодня займатися фізичними вправами.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       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Дошкільний вік є вирішальним у формуванні фундаменту фізичного та психічного здоров’я, адже відбувається інтенсивний розвиток органів та становлення функціональних систем організму, закладаються основні риси особистості, формується характер, ставлення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 себе та оточуючих. Дуже важливо саме на цьому етапі сформувати у дітей базу знань та практичних навичок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здорового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способу життя, усвідомлену потребу у систематичних заняттях фізичною культурою та спортом.</w:t>
      </w:r>
    </w:p>
    <w:p w:rsidR="00795D50" w:rsidRPr="00795D50" w:rsidRDefault="00795D50" w:rsidP="00795D5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bookmarkStart w:id="0" w:name="_GoBack"/>
      <w:bookmarkEnd w:id="0"/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інність організації фізкультурно-оздоровчої роботи полягає в тому, що педагоги максимально насичують рухо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вою активністю життєдіяльність дітей. Дитяча діяльність наповню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ється оздоровчими заходами, які полегшують та прискорюють проті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кання адаптаційного періоду, а надалі — забезпечують достатній рі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вень фізичної підготовленості дошкільників </w:t>
      </w:r>
      <w:proofErr w:type="gramStart"/>
      <w:r w:rsidRPr="00795D5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95D50">
        <w:rPr>
          <w:rFonts w:ascii="Times New Roman" w:hAnsi="Times New Roman" w:cs="Times New Roman"/>
          <w:sz w:val="28"/>
          <w:szCs w:val="28"/>
          <w:lang w:eastAsia="ru-RU"/>
        </w:rPr>
        <w:t>ідповідно до їхніх мож</w:t>
      </w:r>
      <w:r w:rsidRPr="00795D50">
        <w:rPr>
          <w:rFonts w:ascii="Times New Roman" w:hAnsi="Times New Roman" w:cs="Times New Roman"/>
          <w:sz w:val="28"/>
          <w:szCs w:val="28"/>
          <w:lang w:eastAsia="ru-RU"/>
        </w:rPr>
        <w:softHyphen/>
        <w:t>ливостей та стану здоров’я.</w:t>
      </w:r>
    </w:p>
    <w:p w:rsidR="00B52B32" w:rsidRPr="00795D50" w:rsidRDefault="00B52B32" w:rsidP="00795D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B52B32" w:rsidRPr="0079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F65"/>
    <w:multiLevelType w:val="multilevel"/>
    <w:tmpl w:val="7094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D1738"/>
    <w:multiLevelType w:val="multilevel"/>
    <w:tmpl w:val="C31C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77763"/>
    <w:multiLevelType w:val="multilevel"/>
    <w:tmpl w:val="B184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27A0A"/>
    <w:multiLevelType w:val="multilevel"/>
    <w:tmpl w:val="5698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9F7537"/>
    <w:multiLevelType w:val="multilevel"/>
    <w:tmpl w:val="054E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E238D4"/>
    <w:multiLevelType w:val="multilevel"/>
    <w:tmpl w:val="CF38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50"/>
    <w:rsid w:val="00795D50"/>
    <w:rsid w:val="007E5ACA"/>
    <w:rsid w:val="00B5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79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95D50"/>
    <w:rPr>
      <w:i/>
      <w:iCs/>
    </w:rPr>
  </w:style>
  <w:style w:type="character" w:styleId="a4">
    <w:name w:val="Strong"/>
    <w:basedOn w:val="a0"/>
    <w:uiPriority w:val="22"/>
    <w:qFormat/>
    <w:rsid w:val="00795D50"/>
    <w:rPr>
      <w:b/>
      <w:bCs/>
    </w:rPr>
  </w:style>
  <w:style w:type="paragraph" w:styleId="a5">
    <w:name w:val="Normal (Web)"/>
    <w:basedOn w:val="a"/>
    <w:uiPriority w:val="99"/>
    <w:semiHidden/>
    <w:unhideWhenUsed/>
    <w:rsid w:val="0079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D5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95D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79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95D50"/>
    <w:rPr>
      <w:i/>
      <w:iCs/>
    </w:rPr>
  </w:style>
  <w:style w:type="character" w:styleId="a4">
    <w:name w:val="Strong"/>
    <w:basedOn w:val="a0"/>
    <w:uiPriority w:val="22"/>
    <w:qFormat/>
    <w:rsid w:val="00795D50"/>
    <w:rPr>
      <w:b/>
      <w:bCs/>
    </w:rPr>
  </w:style>
  <w:style w:type="paragraph" w:styleId="a5">
    <w:name w:val="Normal (Web)"/>
    <w:basedOn w:val="a"/>
    <w:uiPriority w:val="99"/>
    <w:semiHidden/>
    <w:unhideWhenUsed/>
    <w:rsid w:val="0079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D5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95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2021-11-09T08:13:00Z</dcterms:created>
  <dcterms:modified xsi:type="dcterms:W3CDTF">2021-11-09T08:21:00Z</dcterms:modified>
</cp:coreProperties>
</file>